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57D1" w14:textId="41B2D309" w:rsidR="003A2CF1" w:rsidRDefault="003A2CF1" w:rsidP="003A2CF1">
      <w:pPr>
        <w:spacing w:line="240" w:lineRule="auto"/>
        <w:contextualSpacing/>
        <w:jc w:val="center"/>
        <w:rPr>
          <w:b/>
          <w:bCs/>
          <w:sz w:val="28"/>
          <w:szCs w:val="28"/>
        </w:rPr>
      </w:pPr>
      <w:r w:rsidRPr="003A2CF1">
        <w:rPr>
          <w:b/>
          <w:bCs/>
          <w:sz w:val="28"/>
          <w:szCs w:val="28"/>
        </w:rPr>
        <w:t xml:space="preserve">BUDGET ORDINANCE FY </w:t>
      </w:r>
      <w:r w:rsidR="00CB7CDE">
        <w:rPr>
          <w:b/>
          <w:bCs/>
          <w:sz w:val="28"/>
          <w:szCs w:val="28"/>
        </w:rPr>
        <w:t>2020-21</w:t>
      </w:r>
    </w:p>
    <w:p w14:paraId="04C315BE" w14:textId="45777246" w:rsidR="003A2CF1" w:rsidRDefault="003A2CF1" w:rsidP="003A2CF1">
      <w:pPr>
        <w:spacing w:line="240" w:lineRule="auto"/>
        <w:contextualSpacing/>
        <w:jc w:val="center"/>
        <w:rPr>
          <w:b/>
          <w:bCs/>
          <w:sz w:val="28"/>
          <w:szCs w:val="28"/>
        </w:rPr>
      </w:pPr>
      <w:r>
        <w:rPr>
          <w:b/>
          <w:bCs/>
          <w:sz w:val="28"/>
          <w:szCs w:val="28"/>
        </w:rPr>
        <w:t>TOWN OF LITTLETON</w:t>
      </w:r>
    </w:p>
    <w:p w14:paraId="1267B19D" w14:textId="1056B43D" w:rsidR="003A2CF1" w:rsidRDefault="003A2CF1" w:rsidP="003A2CF1">
      <w:pPr>
        <w:spacing w:line="240" w:lineRule="auto"/>
        <w:contextualSpacing/>
        <w:jc w:val="center"/>
        <w:rPr>
          <w:b/>
          <w:bCs/>
          <w:sz w:val="28"/>
          <w:szCs w:val="28"/>
        </w:rPr>
      </w:pPr>
      <w:r>
        <w:rPr>
          <w:b/>
          <w:bCs/>
          <w:sz w:val="28"/>
          <w:szCs w:val="28"/>
        </w:rPr>
        <w:t>(O-20-00</w:t>
      </w:r>
      <w:r w:rsidR="00CB7CDE">
        <w:rPr>
          <w:b/>
          <w:bCs/>
          <w:sz w:val="28"/>
          <w:szCs w:val="28"/>
        </w:rPr>
        <w:t>5</w:t>
      </w:r>
      <w:r>
        <w:rPr>
          <w:b/>
          <w:bCs/>
          <w:sz w:val="28"/>
          <w:szCs w:val="28"/>
        </w:rPr>
        <w:t>)</w:t>
      </w:r>
    </w:p>
    <w:p w14:paraId="60F80E9C" w14:textId="27554EF0" w:rsidR="003A2CF1" w:rsidRDefault="003A2CF1" w:rsidP="003A2CF1">
      <w:pPr>
        <w:spacing w:line="240" w:lineRule="auto"/>
        <w:contextualSpacing/>
        <w:jc w:val="center"/>
        <w:rPr>
          <w:b/>
          <w:bCs/>
          <w:sz w:val="28"/>
          <w:szCs w:val="28"/>
        </w:rPr>
      </w:pPr>
    </w:p>
    <w:p w14:paraId="0EC225FB" w14:textId="3F27F912" w:rsidR="003A2CF1" w:rsidRDefault="003A2CF1" w:rsidP="003A2CF1">
      <w:pPr>
        <w:spacing w:line="240" w:lineRule="auto"/>
        <w:contextualSpacing/>
        <w:rPr>
          <w:sz w:val="24"/>
          <w:szCs w:val="24"/>
        </w:rPr>
      </w:pPr>
      <w:r w:rsidRPr="003A2CF1">
        <w:rPr>
          <w:b/>
          <w:bCs/>
          <w:sz w:val="24"/>
          <w:szCs w:val="24"/>
        </w:rPr>
        <w:t xml:space="preserve">BE IT ORDAINED </w:t>
      </w:r>
      <w:r>
        <w:rPr>
          <w:sz w:val="24"/>
          <w:szCs w:val="24"/>
        </w:rPr>
        <w:t>by the Board of Commissioners of the Town of Littleton, North Carolina:</w:t>
      </w:r>
    </w:p>
    <w:p w14:paraId="7B8B08DE" w14:textId="1FE02AFB" w:rsidR="003A2CF1" w:rsidRDefault="003A2CF1" w:rsidP="003A2CF1">
      <w:pPr>
        <w:spacing w:line="240" w:lineRule="auto"/>
        <w:contextualSpacing/>
        <w:rPr>
          <w:sz w:val="24"/>
          <w:szCs w:val="24"/>
        </w:rPr>
      </w:pPr>
    </w:p>
    <w:p w14:paraId="75DD9C3F" w14:textId="51C01E83" w:rsidR="003A2CF1" w:rsidRDefault="003A2CF1" w:rsidP="003A2CF1">
      <w:pPr>
        <w:spacing w:line="240" w:lineRule="auto"/>
        <w:contextualSpacing/>
        <w:rPr>
          <w:sz w:val="24"/>
          <w:szCs w:val="24"/>
        </w:rPr>
      </w:pPr>
    </w:p>
    <w:p w14:paraId="525F6AB8" w14:textId="0F1905EB" w:rsidR="003A2CF1" w:rsidRDefault="003A2CF1" w:rsidP="003A2CF1">
      <w:pPr>
        <w:spacing w:line="240" w:lineRule="auto"/>
        <w:contextualSpacing/>
        <w:rPr>
          <w:sz w:val="24"/>
          <w:szCs w:val="24"/>
        </w:rPr>
      </w:pPr>
      <w:r>
        <w:rPr>
          <w:sz w:val="24"/>
          <w:szCs w:val="24"/>
        </w:rPr>
        <w:tab/>
      </w:r>
      <w:r w:rsidRPr="003A2CF1">
        <w:rPr>
          <w:b/>
          <w:bCs/>
          <w:sz w:val="24"/>
          <w:szCs w:val="24"/>
        </w:rPr>
        <w:t xml:space="preserve">Section 1:  </w:t>
      </w:r>
      <w:r>
        <w:rPr>
          <w:sz w:val="24"/>
          <w:szCs w:val="24"/>
        </w:rPr>
        <w:t xml:space="preserve"> The following amounts are hereby </w:t>
      </w:r>
      <w:r w:rsidR="00FC36AD">
        <w:rPr>
          <w:sz w:val="24"/>
          <w:szCs w:val="24"/>
        </w:rPr>
        <w:t>appropriated in the General Fund for the operation of the town government and its activities for the fiscal year beginning July 1, 20</w:t>
      </w:r>
      <w:r w:rsidR="00CB7CDE">
        <w:rPr>
          <w:sz w:val="24"/>
          <w:szCs w:val="24"/>
        </w:rPr>
        <w:t>20</w:t>
      </w:r>
      <w:r w:rsidR="00FC36AD">
        <w:rPr>
          <w:sz w:val="24"/>
          <w:szCs w:val="24"/>
        </w:rPr>
        <w:t>, and ending June 30, 202</w:t>
      </w:r>
      <w:r w:rsidR="00CB7CDE">
        <w:rPr>
          <w:sz w:val="24"/>
          <w:szCs w:val="24"/>
        </w:rPr>
        <w:t>1</w:t>
      </w:r>
      <w:r w:rsidR="00FC36AD">
        <w:rPr>
          <w:sz w:val="24"/>
          <w:szCs w:val="24"/>
        </w:rPr>
        <w:t>, in accordance with the chart of accounts heretofore established for this Town.</w:t>
      </w:r>
    </w:p>
    <w:p w14:paraId="37C3AA54" w14:textId="686A319A" w:rsidR="00FC36AD" w:rsidRDefault="00FC36AD" w:rsidP="003A2CF1">
      <w:pPr>
        <w:spacing w:line="240" w:lineRule="auto"/>
        <w:contextualSpacing/>
        <w:rPr>
          <w:sz w:val="24"/>
          <w:szCs w:val="24"/>
        </w:rPr>
      </w:pPr>
    </w:p>
    <w:p w14:paraId="4CFDE006" w14:textId="24FDD8A5" w:rsidR="00FC36AD" w:rsidRDefault="00FC36AD" w:rsidP="003A2CF1">
      <w:pPr>
        <w:spacing w:line="240" w:lineRule="auto"/>
        <w:contextualSpacing/>
        <w:rPr>
          <w:sz w:val="24"/>
          <w:szCs w:val="24"/>
        </w:rPr>
      </w:pPr>
      <w:r>
        <w:rPr>
          <w:sz w:val="24"/>
          <w:szCs w:val="24"/>
        </w:rPr>
        <w:tab/>
        <w:t>Government Body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63,306.00</w:t>
      </w:r>
    </w:p>
    <w:p w14:paraId="5F4DDB8D" w14:textId="26C310D5" w:rsidR="00FC36AD" w:rsidRDefault="00FC36AD" w:rsidP="003A2CF1">
      <w:pPr>
        <w:spacing w:line="240" w:lineRule="auto"/>
        <w:contextualSpacing/>
        <w:rPr>
          <w:sz w:val="24"/>
          <w:szCs w:val="24"/>
        </w:rPr>
      </w:pPr>
      <w:r>
        <w:rPr>
          <w:sz w:val="24"/>
          <w:szCs w:val="24"/>
        </w:rPr>
        <w:tab/>
        <w:t>Administration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61,684.00</w:t>
      </w:r>
    </w:p>
    <w:p w14:paraId="5F502866" w14:textId="7EA79993" w:rsidR="00FC36AD" w:rsidRDefault="00FC36AD" w:rsidP="003A2CF1">
      <w:pPr>
        <w:spacing w:line="240" w:lineRule="auto"/>
        <w:contextualSpacing/>
        <w:rPr>
          <w:sz w:val="24"/>
          <w:szCs w:val="24"/>
        </w:rPr>
      </w:pPr>
      <w:r>
        <w:rPr>
          <w:sz w:val="24"/>
          <w:szCs w:val="24"/>
        </w:rPr>
        <w:tab/>
        <w:t>Buildings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22,927.50</w:t>
      </w:r>
    </w:p>
    <w:p w14:paraId="601E37AE" w14:textId="47697163" w:rsidR="00FC36AD" w:rsidRDefault="00FC36AD" w:rsidP="003A2CF1">
      <w:pPr>
        <w:spacing w:line="240" w:lineRule="auto"/>
        <w:contextualSpacing/>
        <w:rPr>
          <w:sz w:val="24"/>
          <w:szCs w:val="24"/>
        </w:rPr>
      </w:pPr>
      <w:r>
        <w:rPr>
          <w:sz w:val="24"/>
          <w:szCs w:val="24"/>
        </w:rPr>
        <w:tab/>
        <w:t xml:space="preserve">  USDA Loan Annual Payment</w:t>
      </w:r>
      <w:r>
        <w:rPr>
          <w:sz w:val="24"/>
          <w:szCs w:val="24"/>
        </w:rPr>
        <w:tab/>
      </w:r>
      <w:r>
        <w:rPr>
          <w:sz w:val="24"/>
          <w:szCs w:val="24"/>
        </w:rPr>
        <w:tab/>
      </w:r>
      <w:r>
        <w:rPr>
          <w:sz w:val="24"/>
          <w:szCs w:val="24"/>
        </w:rPr>
        <w:tab/>
      </w:r>
      <w:r>
        <w:rPr>
          <w:sz w:val="24"/>
          <w:szCs w:val="24"/>
        </w:rPr>
        <w:tab/>
      </w:r>
      <w:r>
        <w:rPr>
          <w:sz w:val="24"/>
          <w:szCs w:val="24"/>
        </w:rPr>
        <w:tab/>
        <w:t xml:space="preserve">     3,514.00</w:t>
      </w:r>
    </w:p>
    <w:p w14:paraId="17147FB9" w14:textId="4243A1E1" w:rsidR="00FC36AD" w:rsidRDefault="00FC36AD" w:rsidP="003A2CF1">
      <w:pPr>
        <w:spacing w:line="240" w:lineRule="auto"/>
        <w:contextualSpacing/>
        <w:rPr>
          <w:sz w:val="24"/>
          <w:szCs w:val="24"/>
        </w:rPr>
      </w:pPr>
      <w:r>
        <w:rPr>
          <w:sz w:val="24"/>
          <w:szCs w:val="24"/>
        </w:rPr>
        <w:tab/>
        <w:t>Police Department</w:t>
      </w:r>
      <w:r>
        <w:rPr>
          <w:sz w:val="24"/>
          <w:szCs w:val="24"/>
        </w:rPr>
        <w:tab/>
      </w:r>
      <w:r>
        <w:rPr>
          <w:sz w:val="24"/>
          <w:szCs w:val="24"/>
        </w:rPr>
        <w:tab/>
      </w:r>
      <w:r>
        <w:rPr>
          <w:sz w:val="24"/>
          <w:szCs w:val="24"/>
        </w:rPr>
        <w:tab/>
      </w:r>
      <w:r>
        <w:rPr>
          <w:sz w:val="24"/>
          <w:szCs w:val="24"/>
        </w:rPr>
        <w:tab/>
      </w:r>
      <w:r>
        <w:rPr>
          <w:sz w:val="24"/>
          <w:szCs w:val="24"/>
        </w:rPr>
        <w:tab/>
      </w:r>
      <w:r w:rsidR="00846561">
        <w:rPr>
          <w:sz w:val="24"/>
          <w:szCs w:val="24"/>
        </w:rPr>
        <w:tab/>
      </w:r>
      <w:r>
        <w:rPr>
          <w:sz w:val="24"/>
          <w:szCs w:val="24"/>
        </w:rPr>
        <w:t xml:space="preserve"> </w:t>
      </w:r>
      <w:r w:rsidR="00CB7CDE">
        <w:rPr>
          <w:sz w:val="24"/>
          <w:szCs w:val="24"/>
        </w:rPr>
        <w:t>253,210.65</w:t>
      </w:r>
      <w:r>
        <w:rPr>
          <w:sz w:val="24"/>
          <w:szCs w:val="24"/>
        </w:rPr>
        <w:tab/>
      </w:r>
      <w:r>
        <w:rPr>
          <w:sz w:val="24"/>
          <w:szCs w:val="24"/>
        </w:rPr>
        <w:tab/>
      </w:r>
    </w:p>
    <w:p w14:paraId="2BF0EE93" w14:textId="77777777" w:rsidR="006A0AE3" w:rsidRDefault="00FC36AD" w:rsidP="003A2CF1">
      <w:pPr>
        <w:spacing w:line="240" w:lineRule="auto"/>
        <w:contextualSpacing/>
        <w:rPr>
          <w:sz w:val="24"/>
          <w:szCs w:val="24"/>
        </w:rPr>
      </w:pPr>
      <w:r>
        <w:rPr>
          <w:sz w:val="24"/>
          <w:szCs w:val="24"/>
        </w:rPr>
        <w:tab/>
        <w:t xml:space="preserve">  US</w:t>
      </w:r>
      <w:r w:rsidR="00CB7CDE">
        <w:rPr>
          <w:sz w:val="24"/>
          <w:szCs w:val="24"/>
        </w:rPr>
        <w:t>DA Police Building Project</w:t>
      </w:r>
      <w:r w:rsidR="00CB7CDE">
        <w:rPr>
          <w:sz w:val="24"/>
          <w:szCs w:val="24"/>
        </w:rPr>
        <w:tab/>
      </w:r>
      <w:r w:rsidR="00CB7CDE">
        <w:rPr>
          <w:sz w:val="24"/>
          <w:szCs w:val="24"/>
        </w:rPr>
        <w:tab/>
      </w:r>
      <w:r w:rsidR="00CB7CDE">
        <w:rPr>
          <w:sz w:val="24"/>
          <w:szCs w:val="24"/>
        </w:rPr>
        <w:tab/>
      </w:r>
      <w:r w:rsidR="00CB7CDE">
        <w:rPr>
          <w:sz w:val="24"/>
          <w:szCs w:val="24"/>
        </w:rPr>
        <w:tab/>
      </w:r>
      <w:r>
        <w:rPr>
          <w:sz w:val="24"/>
          <w:szCs w:val="24"/>
        </w:rPr>
        <w:t xml:space="preserve"> </w:t>
      </w:r>
      <w:r w:rsidR="006A0AE3">
        <w:rPr>
          <w:sz w:val="24"/>
          <w:szCs w:val="24"/>
        </w:rPr>
        <w:t>221,059.40</w:t>
      </w:r>
    </w:p>
    <w:p w14:paraId="0E33FF9E" w14:textId="45F3875E" w:rsidR="00FC36AD" w:rsidRDefault="00FC36AD" w:rsidP="003A2CF1">
      <w:pPr>
        <w:spacing w:line="240" w:lineRule="auto"/>
        <w:contextualSpacing/>
        <w:rPr>
          <w:sz w:val="24"/>
          <w:szCs w:val="24"/>
        </w:rPr>
      </w:pPr>
      <w:r>
        <w:rPr>
          <w:sz w:val="24"/>
          <w:szCs w:val="24"/>
        </w:rPr>
        <w:tab/>
        <w:t>Fire Department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11,000.00</w:t>
      </w:r>
    </w:p>
    <w:p w14:paraId="62DBB19E" w14:textId="024B2BF6" w:rsidR="00FC36AD" w:rsidRDefault="00FC36AD" w:rsidP="003A2CF1">
      <w:pPr>
        <w:spacing w:line="240" w:lineRule="auto"/>
        <w:contextualSpacing/>
        <w:rPr>
          <w:sz w:val="24"/>
          <w:szCs w:val="24"/>
        </w:rPr>
      </w:pPr>
      <w:r>
        <w:rPr>
          <w:sz w:val="24"/>
          <w:szCs w:val="24"/>
        </w:rPr>
        <w:tab/>
        <w:t>Streets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46561">
        <w:rPr>
          <w:sz w:val="24"/>
          <w:szCs w:val="24"/>
        </w:rPr>
        <w:tab/>
      </w:r>
      <w:r w:rsidR="00631329">
        <w:rPr>
          <w:sz w:val="24"/>
          <w:szCs w:val="24"/>
        </w:rPr>
        <w:t xml:space="preserve">   </w:t>
      </w:r>
      <w:r w:rsidR="00CB7CDE">
        <w:rPr>
          <w:sz w:val="24"/>
          <w:szCs w:val="24"/>
        </w:rPr>
        <w:t>94,362.85</w:t>
      </w:r>
    </w:p>
    <w:p w14:paraId="1968F0B9" w14:textId="003E8E40" w:rsidR="00631329" w:rsidRDefault="00631329" w:rsidP="003A2CF1">
      <w:pPr>
        <w:spacing w:line="240" w:lineRule="auto"/>
        <w:contextualSpacing/>
        <w:rPr>
          <w:sz w:val="24"/>
          <w:szCs w:val="24"/>
        </w:rPr>
      </w:pPr>
      <w:r>
        <w:rPr>
          <w:sz w:val="24"/>
          <w:szCs w:val="24"/>
        </w:rPr>
        <w:tab/>
        <w:t>Powell Bill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7CDE">
        <w:rPr>
          <w:sz w:val="24"/>
          <w:szCs w:val="24"/>
        </w:rPr>
        <w:t xml:space="preserve">   89,165.00</w:t>
      </w:r>
    </w:p>
    <w:p w14:paraId="6990C55E" w14:textId="7F7F337B" w:rsidR="00631329" w:rsidRDefault="00631329" w:rsidP="003A2CF1">
      <w:pPr>
        <w:spacing w:line="240" w:lineRule="auto"/>
        <w:contextualSpacing/>
        <w:rPr>
          <w:sz w:val="24"/>
          <w:szCs w:val="24"/>
        </w:rPr>
      </w:pPr>
      <w:r>
        <w:rPr>
          <w:sz w:val="24"/>
          <w:szCs w:val="24"/>
        </w:rPr>
        <w:tab/>
        <w:t>Recreation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 xml:space="preserve">  8,000.00</w:t>
      </w:r>
    </w:p>
    <w:p w14:paraId="70E1A4E7" w14:textId="2E04135A" w:rsidR="00631329" w:rsidRDefault="00631329" w:rsidP="003A2CF1">
      <w:pPr>
        <w:spacing w:line="240" w:lineRule="auto"/>
        <w:contextualSpacing/>
        <w:rPr>
          <w:sz w:val="24"/>
          <w:szCs w:val="24"/>
        </w:rPr>
      </w:pPr>
      <w:r>
        <w:rPr>
          <w:sz w:val="24"/>
          <w:szCs w:val="24"/>
        </w:rPr>
        <w:tab/>
        <w:t>Library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8,758.00</w:t>
      </w:r>
    </w:p>
    <w:p w14:paraId="7B14F7C0" w14:textId="22605471" w:rsidR="00631329" w:rsidRDefault="00631329" w:rsidP="003A2CF1">
      <w:pPr>
        <w:spacing w:line="240" w:lineRule="auto"/>
        <w:contextualSpacing/>
        <w:rPr>
          <w:sz w:val="24"/>
          <w:szCs w:val="24"/>
        </w:rPr>
      </w:pPr>
      <w:r>
        <w:rPr>
          <w:sz w:val="24"/>
          <w:szCs w:val="24"/>
        </w:rPr>
        <w:tab/>
        <w:t>Cemetery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46561">
        <w:rPr>
          <w:sz w:val="24"/>
          <w:szCs w:val="24"/>
        </w:rPr>
        <w:tab/>
      </w:r>
      <w:r>
        <w:rPr>
          <w:sz w:val="24"/>
          <w:szCs w:val="24"/>
        </w:rPr>
        <w:t xml:space="preserve">   10,000.00</w:t>
      </w:r>
    </w:p>
    <w:p w14:paraId="0FE08B42" w14:textId="5374B500" w:rsidR="00631329" w:rsidRDefault="00631329" w:rsidP="003A2CF1">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TOTAL</w:t>
      </w:r>
      <w:r>
        <w:rPr>
          <w:sz w:val="24"/>
          <w:szCs w:val="24"/>
        </w:rPr>
        <w:tab/>
      </w:r>
      <w:r>
        <w:rPr>
          <w:sz w:val="24"/>
          <w:szCs w:val="24"/>
        </w:rPr>
        <w:tab/>
      </w:r>
      <w:r w:rsidR="00846561">
        <w:rPr>
          <w:sz w:val="24"/>
          <w:szCs w:val="24"/>
        </w:rPr>
        <w:t xml:space="preserve">            $</w:t>
      </w:r>
      <w:r w:rsidR="00D60A34">
        <w:rPr>
          <w:sz w:val="24"/>
          <w:szCs w:val="24"/>
        </w:rPr>
        <w:t>8</w:t>
      </w:r>
      <w:r w:rsidR="006A0AE3">
        <w:rPr>
          <w:sz w:val="24"/>
          <w:szCs w:val="24"/>
        </w:rPr>
        <w:t>46,987.40</w:t>
      </w:r>
    </w:p>
    <w:p w14:paraId="1A55F2AB" w14:textId="6E4B4F47" w:rsidR="00631329" w:rsidRDefault="00631329" w:rsidP="003A2CF1">
      <w:pPr>
        <w:spacing w:line="240" w:lineRule="auto"/>
        <w:contextualSpacing/>
        <w:rPr>
          <w:sz w:val="24"/>
          <w:szCs w:val="24"/>
        </w:rPr>
      </w:pPr>
    </w:p>
    <w:p w14:paraId="5A2D49BB" w14:textId="16727D5A" w:rsidR="00631329" w:rsidRDefault="00631329" w:rsidP="003A2CF1">
      <w:pPr>
        <w:spacing w:line="240" w:lineRule="auto"/>
        <w:contextualSpacing/>
        <w:rPr>
          <w:sz w:val="24"/>
          <w:szCs w:val="24"/>
        </w:rPr>
      </w:pPr>
    </w:p>
    <w:p w14:paraId="709F393B" w14:textId="296FA23A" w:rsidR="00631329" w:rsidRDefault="00631329" w:rsidP="003A2CF1">
      <w:pPr>
        <w:spacing w:line="240" w:lineRule="auto"/>
        <w:contextualSpacing/>
        <w:rPr>
          <w:sz w:val="24"/>
          <w:szCs w:val="24"/>
        </w:rPr>
      </w:pPr>
      <w:r>
        <w:rPr>
          <w:sz w:val="24"/>
          <w:szCs w:val="24"/>
        </w:rPr>
        <w:tab/>
      </w:r>
      <w:r>
        <w:rPr>
          <w:b/>
          <w:bCs/>
          <w:sz w:val="24"/>
          <w:szCs w:val="24"/>
        </w:rPr>
        <w:t xml:space="preserve"> Section 2:  </w:t>
      </w:r>
      <w:r>
        <w:rPr>
          <w:sz w:val="24"/>
          <w:szCs w:val="24"/>
        </w:rPr>
        <w:t xml:space="preserve">It is estimated that the following revenues will be available in the General Fund for the fiscal year beginning </w:t>
      </w:r>
      <w:proofErr w:type="gramStart"/>
      <w:r>
        <w:rPr>
          <w:sz w:val="24"/>
          <w:szCs w:val="24"/>
        </w:rPr>
        <w:t xml:space="preserve">July 1, </w:t>
      </w:r>
      <w:r w:rsidR="00CB7CDE">
        <w:rPr>
          <w:sz w:val="24"/>
          <w:szCs w:val="24"/>
        </w:rPr>
        <w:t>2020</w:t>
      </w:r>
      <w:r>
        <w:rPr>
          <w:sz w:val="24"/>
          <w:szCs w:val="24"/>
        </w:rPr>
        <w:t>, and</w:t>
      </w:r>
      <w:proofErr w:type="gramEnd"/>
      <w:r>
        <w:rPr>
          <w:sz w:val="24"/>
          <w:szCs w:val="24"/>
        </w:rPr>
        <w:t xml:space="preserve"> ending June 30, </w:t>
      </w:r>
      <w:r w:rsidR="00CB7CDE">
        <w:rPr>
          <w:sz w:val="24"/>
          <w:szCs w:val="24"/>
        </w:rPr>
        <w:t>2021.</w:t>
      </w:r>
    </w:p>
    <w:p w14:paraId="2F7EED54" w14:textId="77777777" w:rsidR="00631329" w:rsidRDefault="00631329" w:rsidP="003A2CF1">
      <w:pPr>
        <w:spacing w:line="240" w:lineRule="auto"/>
        <w:contextualSpacing/>
        <w:rPr>
          <w:sz w:val="24"/>
          <w:szCs w:val="24"/>
        </w:rPr>
      </w:pPr>
    </w:p>
    <w:p w14:paraId="09493FE3" w14:textId="77777777" w:rsidR="00631329" w:rsidRDefault="00631329" w:rsidP="003A2CF1">
      <w:pPr>
        <w:spacing w:line="240" w:lineRule="auto"/>
        <w:contextualSpacing/>
        <w:rPr>
          <w:sz w:val="24"/>
          <w:szCs w:val="24"/>
        </w:rPr>
      </w:pPr>
    </w:p>
    <w:p w14:paraId="1777E482" w14:textId="57D284B7" w:rsidR="00631329" w:rsidRDefault="00631329" w:rsidP="003A2CF1">
      <w:pPr>
        <w:spacing w:line="240" w:lineRule="auto"/>
        <w:contextualSpacing/>
        <w:rPr>
          <w:sz w:val="24"/>
          <w:szCs w:val="24"/>
        </w:rPr>
      </w:pPr>
      <w:r>
        <w:rPr>
          <w:sz w:val="24"/>
          <w:szCs w:val="24"/>
        </w:rPr>
        <w:tab/>
        <w:t>Current year’s real property taxes</w:t>
      </w:r>
      <w:r>
        <w:rPr>
          <w:sz w:val="24"/>
          <w:szCs w:val="24"/>
        </w:rPr>
        <w:tab/>
      </w:r>
      <w:r>
        <w:rPr>
          <w:sz w:val="24"/>
          <w:szCs w:val="24"/>
        </w:rPr>
        <w:tab/>
      </w:r>
      <w:r>
        <w:rPr>
          <w:sz w:val="24"/>
          <w:szCs w:val="24"/>
        </w:rPr>
        <w:tab/>
      </w:r>
      <w:r>
        <w:rPr>
          <w:sz w:val="24"/>
          <w:szCs w:val="24"/>
        </w:rPr>
        <w:tab/>
        <w:t>$2</w:t>
      </w:r>
      <w:r w:rsidR="00CB7CDE">
        <w:rPr>
          <w:sz w:val="24"/>
          <w:szCs w:val="24"/>
        </w:rPr>
        <w:t>98</w:t>
      </w:r>
      <w:r>
        <w:rPr>
          <w:sz w:val="24"/>
          <w:szCs w:val="24"/>
        </w:rPr>
        <w:t>,000.00</w:t>
      </w:r>
    </w:p>
    <w:p w14:paraId="413FA72F" w14:textId="55FD384A" w:rsidR="00631329" w:rsidRDefault="00631329" w:rsidP="003A2CF1">
      <w:pPr>
        <w:spacing w:line="240" w:lineRule="auto"/>
        <w:contextualSpacing/>
        <w:rPr>
          <w:sz w:val="24"/>
          <w:szCs w:val="24"/>
        </w:rPr>
      </w:pPr>
      <w:r>
        <w:rPr>
          <w:sz w:val="24"/>
          <w:szCs w:val="24"/>
        </w:rPr>
        <w:tab/>
        <w:t>Prior year’s property taxes</w:t>
      </w:r>
      <w:r>
        <w:rPr>
          <w:sz w:val="24"/>
          <w:szCs w:val="24"/>
        </w:rPr>
        <w:tab/>
      </w:r>
      <w:r>
        <w:rPr>
          <w:sz w:val="24"/>
          <w:szCs w:val="24"/>
        </w:rPr>
        <w:tab/>
      </w:r>
      <w:r>
        <w:rPr>
          <w:sz w:val="24"/>
          <w:szCs w:val="24"/>
        </w:rPr>
        <w:tab/>
      </w:r>
      <w:r>
        <w:rPr>
          <w:sz w:val="24"/>
          <w:szCs w:val="24"/>
        </w:rPr>
        <w:tab/>
      </w:r>
      <w:r>
        <w:rPr>
          <w:sz w:val="24"/>
          <w:szCs w:val="24"/>
        </w:rPr>
        <w:tab/>
      </w:r>
      <w:r w:rsidRPr="00631329">
        <w:rPr>
          <w:b/>
          <w:bCs/>
          <w:sz w:val="24"/>
          <w:szCs w:val="24"/>
        </w:rPr>
        <w:t xml:space="preserve">  </w:t>
      </w:r>
      <w:r>
        <w:rPr>
          <w:b/>
          <w:bCs/>
          <w:sz w:val="24"/>
          <w:szCs w:val="24"/>
        </w:rPr>
        <w:t xml:space="preserve">     </w:t>
      </w:r>
      <w:r>
        <w:rPr>
          <w:sz w:val="24"/>
          <w:szCs w:val="24"/>
        </w:rPr>
        <w:t>6,600.00</w:t>
      </w:r>
    </w:p>
    <w:p w14:paraId="6E656079" w14:textId="34C855A2" w:rsidR="00631329" w:rsidRDefault="00631329" w:rsidP="003A2CF1">
      <w:pPr>
        <w:spacing w:line="240" w:lineRule="auto"/>
        <w:contextualSpacing/>
        <w:rPr>
          <w:sz w:val="24"/>
          <w:szCs w:val="24"/>
        </w:rPr>
      </w:pPr>
      <w:r>
        <w:rPr>
          <w:sz w:val="24"/>
          <w:szCs w:val="24"/>
        </w:rPr>
        <w:tab/>
        <w:t>Motor vehicle taxes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7CDE">
        <w:rPr>
          <w:sz w:val="24"/>
          <w:szCs w:val="24"/>
        </w:rPr>
        <w:t xml:space="preserve">     27,000.00</w:t>
      </w:r>
    </w:p>
    <w:p w14:paraId="70CCA555" w14:textId="397342E2" w:rsidR="00631329" w:rsidRDefault="00631329" w:rsidP="003A2CF1">
      <w:pPr>
        <w:spacing w:line="240" w:lineRule="auto"/>
        <w:contextualSpacing/>
        <w:rPr>
          <w:sz w:val="24"/>
          <w:szCs w:val="24"/>
        </w:rPr>
      </w:pPr>
      <w:r>
        <w:rPr>
          <w:sz w:val="24"/>
          <w:szCs w:val="24"/>
        </w:rPr>
        <w:tab/>
        <w:t>Penalty and Interest on real property taxes</w:t>
      </w:r>
      <w:r>
        <w:rPr>
          <w:sz w:val="24"/>
          <w:szCs w:val="24"/>
        </w:rPr>
        <w:tab/>
      </w:r>
      <w:r>
        <w:rPr>
          <w:sz w:val="24"/>
          <w:szCs w:val="24"/>
        </w:rPr>
        <w:tab/>
        <w:t xml:space="preserve">                    </w:t>
      </w:r>
      <w:r w:rsidR="00CB7CDE">
        <w:rPr>
          <w:sz w:val="24"/>
          <w:szCs w:val="24"/>
        </w:rPr>
        <w:t>2,000</w:t>
      </w:r>
      <w:r>
        <w:rPr>
          <w:sz w:val="24"/>
          <w:szCs w:val="24"/>
        </w:rPr>
        <w:t>.00</w:t>
      </w:r>
    </w:p>
    <w:p w14:paraId="4BC1848A" w14:textId="5C415413" w:rsidR="00631329" w:rsidRDefault="00631329" w:rsidP="003A2CF1">
      <w:pPr>
        <w:spacing w:line="240" w:lineRule="auto"/>
        <w:contextualSpacing/>
        <w:rPr>
          <w:sz w:val="24"/>
          <w:szCs w:val="24"/>
        </w:rPr>
      </w:pPr>
      <w:r>
        <w:rPr>
          <w:sz w:val="24"/>
          <w:szCs w:val="24"/>
        </w:rPr>
        <w:tab/>
        <w:t>Local Option Sales taxes</w:t>
      </w:r>
      <w:r>
        <w:rPr>
          <w:sz w:val="24"/>
          <w:szCs w:val="24"/>
        </w:rPr>
        <w:tab/>
      </w:r>
      <w:r>
        <w:rPr>
          <w:sz w:val="24"/>
          <w:szCs w:val="24"/>
        </w:rPr>
        <w:tab/>
      </w:r>
      <w:r>
        <w:rPr>
          <w:sz w:val="24"/>
          <w:szCs w:val="24"/>
        </w:rPr>
        <w:tab/>
      </w:r>
      <w:r>
        <w:rPr>
          <w:sz w:val="24"/>
          <w:szCs w:val="24"/>
        </w:rPr>
        <w:tab/>
      </w:r>
      <w:proofErr w:type="gramStart"/>
      <w:r>
        <w:rPr>
          <w:sz w:val="24"/>
          <w:szCs w:val="24"/>
        </w:rPr>
        <w:tab/>
        <w:t xml:space="preserve">  10</w:t>
      </w:r>
      <w:r w:rsidR="00CB7CDE">
        <w:rPr>
          <w:sz w:val="24"/>
          <w:szCs w:val="24"/>
        </w:rPr>
        <w:t>8</w:t>
      </w:r>
      <w:r>
        <w:rPr>
          <w:sz w:val="24"/>
          <w:szCs w:val="24"/>
        </w:rPr>
        <w:t>,000.00</w:t>
      </w:r>
      <w:proofErr w:type="gramEnd"/>
    </w:p>
    <w:p w14:paraId="428650CB" w14:textId="1BDCBA16" w:rsidR="00631329" w:rsidRDefault="00631329" w:rsidP="003A2CF1">
      <w:pPr>
        <w:spacing w:line="240" w:lineRule="auto"/>
        <w:contextualSpacing/>
        <w:rPr>
          <w:sz w:val="24"/>
          <w:szCs w:val="24"/>
        </w:rPr>
      </w:pPr>
      <w:r>
        <w:rPr>
          <w:sz w:val="24"/>
          <w:szCs w:val="24"/>
        </w:rPr>
        <w:tab/>
        <w:t>Powell Bill Funds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CDE">
        <w:rPr>
          <w:sz w:val="24"/>
          <w:szCs w:val="24"/>
        </w:rPr>
        <w:t>22,000</w:t>
      </w:r>
      <w:r>
        <w:rPr>
          <w:sz w:val="24"/>
          <w:szCs w:val="24"/>
        </w:rPr>
        <w:t>.00</w:t>
      </w:r>
    </w:p>
    <w:p w14:paraId="7F36678A" w14:textId="19EF453E" w:rsidR="00631329" w:rsidRDefault="00631329" w:rsidP="003A2CF1">
      <w:pPr>
        <w:spacing w:line="240" w:lineRule="auto"/>
        <w:contextualSpacing/>
        <w:rPr>
          <w:sz w:val="24"/>
          <w:szCs w:val="24"/>
        </w:rPr>
      </w:pPr>
      <w:r>
        <w:rPr>
          <w:sz w:val="24"/>
          <w:szCs w:val="24"/>
        </w:rPr>
        <w:tab/>
        <w:t>Powell Bill Fund Balanc</w:t>
      </w:r>
      <w:r w:rsidR="00E317B0">
        <w:rPr>
          <w:sz w:val="24"/>
          <w:szCs w:val="24"/>
        </w:rPr>
        <w:t>e</w:t>
      </w:r>
      <w:r w:rsidR="00E317B0">
        <w:rPr>
          <w:sz w:val="24"/>
          <w:szCs w:val="24"/>
        </w:rPr>
        <w:tab/>
      </w:r>
      <w:r w:rsidR="00E317B0">
        <w:rPr>
          <w:sz w:val="24"/>
          <w:szCs w:val="24"/>
        </w:rPr>
        <w:tab/>
      </w:r>
      <w:r w:rsidR="00E317B0">
        <w:rPr>
          <w:sz w:val="24"/>
          <w:szCs w:val="24"/>
        </w:rPr>
        <w:tab/>
      </w:r>
      <w:r w:rsidR="00E317B0">
        <w:rPr>
          <w:sz w:val="24"/>
          <w:szCs w:val="24"/>
        </w:rPr>
        <w:tab/>
      </w:r>
      <w:r w:rsidR="00E317B0">
        <w:rPr>
          <w:sz w:val="24"/>
          <w:szCs w:val="24"/>
        </w:rPr>
        <w:tab/>
        <w:t xml:space="preserve">    67,165.00</w:t>
      </w:r>
    </w:p>
    <w:p w14:paraId="00E6A195" w14:textId="6A8B2439" w:rsidR="00631329" w:rsidRDefault="00E317B0" w:rsidP="003A2CF1">
      <w:pPr>
        <w:spacing w:line="240" w:lineRule="auto"/>
        <w:contextualSpacing/>
        <w:rPr>
          <w:sz w:val="24"/>
          <w:szCs w:val="24"/>
        </w:rPr>
      </w:pPr>
      <w:r>
        <w:rPr>
          <w:sz w:val="24"/>
          <w:szCs w:val="24"/>
        </w:rPr>
        <w:tab/>
        <w:t>Utility Franchise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w:t>
      </w:r>
      <w:r w:rsidR="00CB7CDE">
        <w:rPr>
          <w:sz w:val="24"/>
          <w:szCs w:val="24"/>
        </w:rPr>
        <w:t>0</w:t>
      </w:r>
      <w:r>
        <w:rPr>
          <w:sz w:val="24"/>
          <w:szCs w:val="24"/>
        </w:rPr>
        <w:t>,000.00</w:t>
      </w:r>
    </w:p>
    <w:p w14:paraId="68610A19" w14:textId="17866414" w:rsidR="00E317B0" w:rsidRDefault="00E317B0" w:rsidP="003A2CF1">
      <w:pPr>
        <w:spacing w:line="240" w:lineRule="auto"/>
        <w:contextualSpacing/>
        <w:rPr>
          <w:sz w:val="24"/>
          <w:szCs w:val="24"/>
        </w:rPr>
      </w:pPr>
      <w:r>
        <w:rPr>
          <w:sz w:val="24"/>
          <w:szCs w:val="24"/>
        </w:rPr>
        <w:tab/>
        <w:t>Other Revenues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7CDE">
        <w:rPr>
          <w:sz w:val="24"/>
          <w:szCs w:val="24"/>
        </w:rPr>
        <w:t xml:space="preserve">    45,163.00</w:t>
      </w:r>
    </w:p>
    <w:p w14:paraId="19BA229E" w14:textId="79F631AD" w:rsidR="00CB7CDE" w:rsidRDefault="00CB7CDE" w:rsidP="003A2CF1">
      <w:pPr>
        <w:spacing w:line="240" w:lineRule="auto"/>
        <w:contextualSpacing/>
        <w:rPr>
          <w:sz w:val="24"/>
          <w:szCs w:val="24"/>
        </w:rPr>
      </w:pPr>
      <w:r>
        <w:rPr>
          <w:sz w:val="24"/>
          <w:szCs w:val="24"/>
        </w:rPr>
        <w:tab/>
        <w:t>Police Department Renovations</w:t>
      </w:r>
      <w:r>
        <w:rPr>
          <w:sz w:val="24"/>
          <w:szCs w:val="24"/>
        </w:rPr>
        <w:tab/>
      </w:r>
      <w:r>
        <w:rPr>
          <w:sz w:val="24"/>
          <w:szCs w:val="24"/>
        </w:rPr>
        <w:tab/>
      </w:r>
      <w:r>
        <w:rPr>
          <w:sz w:val="24"/>
          <w:szCs w:val="24"/>
        </w:rPr>
        <w:tab/>
      </w:r>
      <w:proofErr w:type="gramStart"/>
      <w:r>
        <w:rPr>
          <w:sz w:val="24"/>
          <w:szCs w:val="24"/>
        </w:rPr>
        <w:tab/>
        <w:t xml:space="preserve">  </w:t>
      </w:r>
      <w:r w:rsidR="006A0AE3">
        <w:rPr>
          <w:sz w:val="24"/>
          <w:szCs w:val="24"/>
        </w:rPr>
        <w:t>221,059.40</w:t>
      </w:r>
      <w:proofErr w:type="gramEnd"/>
      <w:r>
        <w:rPr>
          <w:sz w:val="24"/>
          <w:szCs w:val="24"/>
        </w:rPr>
        <w:t xml:space="preserve">  </w:t>
      </w:r>
      <w:r>
        <w:rPr>
          <w:sz w:val="24"/>
          <w:szCs w:val="24"/>
        </w:rPr>
        <w:tab/>
      </w:r>
    </w:p>
    <w:p w14:paraId="227D5E5A" w14:textId="38404F2A" w:rsidR="00E317B0" w:rsidRDefault="00E317B0" w:rsidP="003A2CF1">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TOTAL</w:t>
      </w:r>
      <w:r>
        <w:rPr>
          <w:sz w:val="24"/>
          <w:szCs w:val="24"/>
        </w:rPr>
        <w:tab/>
      </w:r>
      <w:r>
        <w:rPr>
          <w:sz w:val="24"/>
          <w:szCs w:val="24"/>
        </w:rPr>
        <w:tab/>
      </w:r>
      <w:r w:rsidR="006A0AE3">
        <w:rPr>
          <w:sz w:val="24"/>
          <w:szCs w:val="24"/>
        </w:rPr>
        <w:tab/>
        <w:t>$</w:t>
      </w:r>
      <w:r w:rsidR="00D60A34">
        <w:rPr>
          <w:sz w:val="24"/>
          <w:szCs w:val="24"/>
        </w:rPr>
        <w:t>8</w:t>
      </w:r>
      <w:r w:rsidR="006A0AE3">
        <w:rPr>
          <w:sz w:val="24"/>
          <w:szCs w:val="24"/>
        </w:rPr>
        <w:t>46,987.40</w:t>
      </w:r>
    </w:p>
    <w:p w14:paraId="78160CC9" w14:textId="3699F124" w:rsidR="00E317B0" w:rsidRDefault="00E317B0" w:rsidP="003A2CF1">
      <w:pPr>
        <w:spacing w:line="240" w:lineRule="auto"/>
        <w:contextualSpacing/>
        <w:rPr>
          <w:sz w:val="24"/>
          <w:szCs w:val="24"/>
        </w:rPr>
      </w:pPr>
      <w:r>
        <w:rPr>
          <w:sz w:val="24"/>
          <w:szCs w:val="24"/>
        </w:rPr>
        <w:lastRenderedPageBreak/>
        <w:tab/>
      </w:r>
      <w:r w:rsidRPr="00E317B0">
        <w:rPr>
          <w:b/>
          <w:bCs/>
          <w:sz w:val="24"/>
          <w:szCs w:val="24"/>
        </w:rPr>
        <w:t>Section 3:</w:t>
      </w:r>
      <w:r>
        <w:rPr>
          <w:b/>
          <w:bCs/>
          <w:sz w:val="24"/>
          <w:szCs w:val="24"/>
        </w:rPr>
        <w:t xml:space="preserve">  </w:t>
      </w:r>
      <w:r>
        <w:rPr>
          <w:sz w:val="24"/>
          <w:szCs w:val="24"/>
        </w:rPr>
        <w:t>The following amounts are hereby appropriated in the Water and Sewer Fund for the operation of the water and sewer utilities and sanitation for the fiscal year beginning July 1, 20</w:t>
      </w:r>
      <w:r w:rsidR="00CB7CDE">
        <w:rPr>
          <w:sz w:val="24"/>
          <w:szCs w:val="24"/>
        </w:rPr>
        <w:t>20</w:t>
      </w:r>
      <w:r>
        <w:rPr>
          <w:sz w:val="24"/>
          <w:szCs w:val="24"/>
        </w:rPr>
        <w:t>, and ending June 30, 20</w:t>
      </w:r>
      <w:r w:rsidR="00CB7CDE">
        <w:rPr>
          <w:sz w:val="24"/>
          <w:szCs w:val="24"/>
        </w:rPr>
        <w:t>21</w:t>
      </w:r>
      <w:r>
        <w:rPr>
          <w:sz w:val="24"/>
          <w:szCs w:val="24"/>
        </w:rPr>
        <w:t>, in accordance with the chart of accounts heretofore approved for the Town.</w:t>
      </w:r>
    </w:p>
    <w:p w14:paraId="2CF88487" w14:textId="55010B5B" w:rsidR="00E317B0" w:rsidRDefault="00E317B0" w:rsidP="003A2CF1">
      <w:pPr>
        <w:spacing w:line="240" w:lineRule="auto"/>
        <w:contextualSpacing/>
        <w:rPr>
          <w:sz w:val="24"/>
          <w:szCs w:val="24"/>
        </w:rPr>
      </w:pPr>
    </w:p>
    <w:p w14:paraId="241D7382" w14:textId="798AF6A7" w:rsidR="00E317B0" w:rsidRDefault="00E317B0" w:rsidP="003A2CF1">
      <w:pPr>
        <w:spacing w:line="240" w:lineRule="auto"/>
        <w:contextualSpacing/>
        <w:rPr>
          <w:sz w:val="24"/>
          <w:szCs w:val="24"/>
        </w:rPr>
      </w:pPr>
      <w:r>
        <w:rPr>
          <w:sz w:val="24"/>
          <w:szCs w:val="24"/>
        </w:rPr>
        <w:tab/>
        <w:t>Water operations department</w:t>
      </w:r>
      <w:r>
        <w:rPr>
          <w:sz w:val="24"/>
          <w:szCs w:val="24"/>
        </w:rPr>
        <w:tab/>
      </w:r>
      <w:r>
        <w:rPr>
          <w:sz w:val="24"/>
          <w:szCs w:val="24"/>
        </w:rPr>
        <w:tab/>
      </w:r>
      <w:r>
        <w:rPr>
          <w:sz w:val="24"/>
          <w:szCs w:val="24"/>
        </w:rPr>
        <w:tab/>
      </w:r>
      <w:r>
        <w:rPr>
          <w:sz w:val="24"/>
          <w:szCs w:val="24"/>
        </w:rPr>
        <w:tab/>
      </w:r>
      <w:r w:rsidR="008117C0">
        <w:rPr>
          <w:sz w:val="24"/>
          <w:szCs w:val="24"/>
        </w:rPr>
        <w:t>$</w:t>
      </w:r>
      <w:r w:rsidR="00CB7CDE">
        <w:rPr>
          <w:sz w:val="24"/>
          <w:szCs w:val="24"/>
        </w:rPr>
        <w:t>221,110.09</w:t>
      </w:r>
    </w:p>
    <w:p w14:paraId="4DE1873A" w14:textId="2D971860" w:rsidR="00E317B0" w:rsidRDefault="00E317B0" w:rsidP="003A2CF1">
      <w:pPr>
        <w:spacing w:line="240" w:lineRule="auto"/>
        <w:contextualSpacing/>
        <w:rPr>
          <w:sz w:val="24"/>
          <w:szCs w:val="24"/>
        </w:rPr>
      </w:pPr>
      <w:r>
        <w:rPr>
          <w:sz w:val="24"/>
          <w:szCs w:val="24"/>
        </w:rPr>
        <w:tab/>
        <w:t>Sewer operations department</w:t>
      </w:r>
      <w:r>
        <w:rPr>
          <w:sz w:val="24"/>
          <w:szCs w:val="24"/>
        </w:rPr>
        <w:tab/>
      </w:r>
      <w:r>
        <w:rPr>
          <w:sz w:val="24"/>
          <w:szCs w:val="24"/>
        </w:rPr>
        <w:tab/>
      </w:r>
      <w:r>
        <w:rPr>
          <w:sz w:val="24"/>
          <w:szCs w:val="24"/>
        </w:rPr>
        <w:tab/>
      </w:r>
      <w:proofErr w:type="gramStart"/>
      <w:r>
        <w:rPr>
          <w:sz w:val="24"/>
          <w:szCs w:val="24"/>
        </w:rPr>
        <w:tab/>
      </w:r>
      <w:r w:rsidR="008117C0">
        <w:rPr>
          <w:sz w:val="24"/>
          <w:szCs w:val="24"/>
        </w:rPr>
        <w:t xml:space="preserve">  </w:t>
      </w:r>
      <w:r w:rsidR="00E23FA7">
        <w:rPr>
          <w:sz w:val="24"/>
          <w:szCs w:val="24"/>
        </w:rPr>
        <w:t>144,922.91</w:t>
      </w:r>
      <w:proofErr w:type="gramEnd"/>
    </w:p>
    <w:p w14:paraId="29B896F5" w14:textId="5FF3D873" w:rsidR="00E317B0" w:rsidRDefault="00E317B0" w:rsidP="003A2CF1">
      <w:pPr>
        <w:spacing w:line="240" w:lineRule="auto"/>
        <w:contextualSpacing/>
        <w:rPr>
          <w:sz w:val="24"/>
          <w:szCs w:val="24"/>
        </w:rPr>
      </w:pPr>
      <w:r>
        <w:rPr>
          <w:sz w:val="24"/>
          <w:szCs w:val="24"/>
        </w:rPr>
        <w:tab/>
        <w:t>ARRA Loan Annual payment</w:t>
      </w:r>
      <w:r>
        <w:rPr>
          <w:sz w:val="24"/>
          <w:szCs w:val="24"/>
        </w:rPr>
        <w:tab/>
      </w:r>
      <w:r>
        <w:rPr>
          <w:sz w:val="24"/>
          <w:szCs w:val="24"/>
        </w:rPr>
        <w:tab/>
      </w:r>
      <w:r>
        <w:rPr>
          <w:sz w:val="24"/>
          <w:szCs w:val="24"/>
        </w:rPr>
        <w:tab/>
      </w:r>
      <w:r>
        <w:rPr>
          <w:sz w:val="24"/>
          <w:szCs w:val="24"/>
        </w:rPr>
        <w:tab/>
      </w:r>
      <w:r>
        <w:rPr>
          <w:sz w:val="24"/>
          <w:szCs w:val="24"/>
        </w:rPr>
        <w:tab/>
        <w:t xml:space="preserve">      3,593.00</w:t>
      </w:r>
    </w:p>
    <w:p w14:paraId="37C85BE5" w14:textId="28C392A3" w:rsidR="00E317B0" w:rsidRDefault="00E317B0" w:rsidP="003A2CF1">
      <w:pPr>
        <w:spacing w:line="240" w:lineRule="auto"/>
        <w:contextualSpacing/>
        <w:rPr>
          <w:sz w:val="24"/>
          <w:szCs w:val="24"/>
        </w:rPr>
      </w:pPr>
      <w:r>
        <w:rPr>
          <w:sz w:val="24"/>
          <w:szCs w:val="24"/>
        </w:rPr>
        <w:tab/>
        <w:t>USDA Loan Annual payment</w:t>
      </w:r>
      <w:r>
        <w:rPr>
          <w:sz w:val="24"/>
          <w:szCs w:val="24"/>
        </w:rPr>
        <w:tab/>
      </w:r>
      <w:r>
        <w:rPr>
          <w:sz w:val="24"/>
          <w:szCs w:val="24"/>
        </w:rPr>
        <w:tab/>
      </w:r>
      <w:r>
        <w:rPr>
          <w:sz w:val="24"/>
          <w:szCs w:val="24"/>
        </w:rPr>
        <w:tab/>
      </w:r>
      <w:r>
        <w:rPr>
          <w:sz w:val="24"/>
          <w:szCs w:val="24"/>
        </w:rPr>
        <w:tab/>
      </w:r>
      <w:r>
        <w:rPr>
          <w:sz w:val="24"/>
          <w:szCs w:val="24"/>
        </w:rPr>
        <w:tab/>
        <w:t xml:space="preserve">      3,514.00</w:t>
      </w:r>
    </w:p>
    <w:p w14:paraId="0960D2CE" w14:textId="3C61D571" w:rsidR="00E317B0" w:rsidRDefault="00E317B0" w:rsidP="003A2CF1">
      <w:pPr>
        <w:spacing w:line="240" w:lineRule="auto"/>
        <w:contextualSpacing/>
        <w:rPr>
          <w:sz w:val="24"/>
          <w:szCs w:val="24"/>
        </w:rPr>
      </w:pPr>
      <w:r>
        <w:rPr>
          <w:sz w:val="24"/>
          <w:szCs w:val="24"/>
        </w:rPr>
        <w:tab/>
        <w:t>Debt Service</w:t>
      </w:r>
      <w:r>
        <w:rPr>
          <w:sz w:val="24"/>
          <w:szCs w:val="24"/>
        </w:rPr>
        <w:tab/>
        <w:t>Bond Principal</w:t>
      </w:r>
      <w:r>
        <w:rPr>
          <w:sz w:val="24"/>
          <w:szCs w:val="24"/>
        </w:rPr>
        <w:tab/>
      </w:r>
      <w:r>
        <w:rPr>
          <w:sz w:val="24"/>
          <w:szCs w:val="24"/>
        </w:rPr>
        <w:tab/>
      </w:r>
      <w:r>
        <w:rPr>
          <w:sz w:val="24"/>
          <w:szCs w:val="24"/>
        </w:rPr>
        <w:tab/>
      </w:r>
      <w:r>
        <w:rPr>
          <w:sz w:val="24"/>
          <w:szCs w:val="24"/>
        </w:rPr>
        <w:tab/>
      </w:r>
      <w:r>
        <w:rPr>
          <w:sz w:val="24"/>
          <w:szCs w:val="24"/>
        </w:rPr>
        <w:tab/>
        <w:t xml:space="preserve">    18,000.00</w:t>
      </w:r>
    </w:p>
    <w:p w14:paraId="10461CEE" w14:textId="011E0E45" w:rsidR="00E317B0" w:rsidRDefault="00E317B0" w:rsidP="003A2CF1">
      <w:pPr>
        <w:spacing w:line="240" w:lineRule="auto"/>
        <w:contextualSpacing/>
        <w:rPr>
          <w:sz w:val="24"/>
          <w:szCs w:val="24"/>
        </w:rPr>
      </w:pPr>
      <w:r>
        <w:rPr>
          <w:sz w:val="24"/>
          <w:szCs w:val="24"/>
        </w:rPr>
        <w:tab/>
      </w:r>
      <w:r>
        <w:rPr>
          <w:sz w:val="24"/>
          <w:szCs w:val="24"/>
        </w:rPr>
        <w:tab/>
      </w:r>
      <w:r>
        <w:rPr>
          <w:sz w:val="24"/>
          <w:szCs w:val="24"/>
        </w:rPr>
        <w:tab/>
        <w:t>Bond Interest</w:t>
      </w:r>
      <w:r>
        <w:rPr>
          <w:sz w:val="24"/>
          <w:szCs w:val="24"/>
        </w:rPr>
        <w:tab/>
      </w:r>
      <w:r>
        <w:rPr>
          <w:sz w:val="24"/>
          <w:szCs w:val="24"/>
        </w:rPr>
        <w:tab/>
      </w:r>
      <w:r>
        <w:rPr>
          <w:sz w:val="24"/>
          <w:szCs w:val="24"/>
        </w:rPr>
        <w:tab/>
      </w:r>
      <w:r>
        <w:rPr>
          <w:sz w:val="24"/>
          <w:szCs w:val="24"/>
        </w:rPr>
        <w:tab/>
      </w:r>
      <w:r>
        <w:rPr>
          <w:sz w:val="24"/>
          <w:szCs w:val="24"/>
        </w:rPr>
        <w:tab/>
        <w:t xml:space="preserve">      9,100.00</w:t>
      </w:r>
    </w:p>
    <w:p w14:paraId="79162483" w14:textId="3B9D2CB3" w:rsidR="00E317B0" w:rsidRDefault="00E317B0" w:rsidP="003A2CF1">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t>$</w:t>
      </w:r>
      <w:r w:rsidR="00E23FA7">
        <w:rPr>
          <w:sz w:val="24"/>
          <w:szCs w:val="24"/>
        </w:rPr>
        <w:t>400,240.00</w:t>
      </w:r>
    </w:p>
    <w:p w14:paraId="523C1A9A" w14:textId="66D56D45" w:rsidR="008117C0" w:rsidRDefault="008117C0" w:rsidP="003A2CF1">
      <w:pPr>
        <w:spacing w:line="240" w:lineRule="auto"/>
        <w:contextualSpacing/>
        <w:rPr>
          <w:sz w:val="24"/>
          <w:szCs w:val="24"/>
        </w:rPr>
      </w:pPr>
    </w:p>
    <w:p w14:paraId="24CDDC6A" w14:textId="5560EA34" w:rsidR="008117C0" w:rsidRDefault="008117C0" w:rsidP="003A2CF1">
      <w:pPr>
        <w:spacing w:line="240" w:lineRule="auto"/>
        <w:contextualSpacing/>
        <w:rPr>
          <w:sz w:val="24"/>
          <w:szCs w:val="24"/>
        </w:rPr>
      </w:pPr>
      <w:r>
        <w:rPr>
          <w:sz w:val="24"/>
          <w:szCs w:val="24"/>
        </w:rPr>
        <w:tab/>
      </w:r>
      <w:r w:rsidRPr="008117C0">
        <w:rPr>
          <w:b/>
          <w:bCs/>
          <w:sz w:val="24"/>
          <w:szCs w:val="24"/>
        </w:rPr>
        <w:t>Section 4:</w:t>
      </w:r>
      <w:r>
        <w:rPr>
          <w:sz w:val="24"/>
          <w:szCs w:val="24"/>
        </w:rPr>
        <w:t xml:space="preserve">  It is estimated that the following revenues will be available in the Water and Sewer Fund for the fiscal year beginning </w:t>
      </w:r>
      <w:proofErr w:type="gramStart"/>
      <w:r>
        <w:rPr>
          <w:sz w:val="24"/>
          <w:szCs w:val="24"/>
        </w:rPr>
        <w:t>July 1, 20</w:t>
      </w:r>
      <w:r w:rsidR="00E23FA7">
        <w:rPr>
          <w:sz w:val="24"/>
          <w:szCs w:val="24"/>
        </w:rPr>
        <w:t>20</w:t>
      </w:r>
      <w:r>
        <w:rPr>
          <w:sz w:val="24"/>
          <w:szCs w:val="24"/>
        </w:rPr>
        <w:t>, and</w:t>
      </w:r>
      <w:proofErr w:type="gramEnd"/>
      <w:r>
        <w:rPr>
          <w:sz w:val="24"/>
          <w:szCs w:val="24"/>
        </w:rPr>
        <w:t xml:space="preserve"> ending June 30, 20</w:t>
      </w:r>
      <w:r w:rsidR="00E23FA7">
        <w:rPr>
          <w:sz w:val="24"/>
          <w:szCs w:val="24"/>
        </w:rPr>
        <w:t>21</w:t>
      </w:r>
      <w:r>
        <w:rPr>
          <w:sz w:val="24"/>
          <w:szCs w:val="24"/>
        </w:rPr>
        <w:t>.</w:t>
      </w:r>
    </w:p>
    <w:p w14:paraId="14E6FB98" w14:textId="7C4EA9EA" w:rsidR="008117C0" w:rsidRDefault="008117C0" w:rsidP="003A2CF1">
      <w:pPr>
        <w:spacing w:line="240" w:lineRule="auto"/>
        <w:contextualSpacing/>
        <w:rPr>
          <w:sz w:val="24"/>
          <w:szCs w:val="24"/>
        </w:rPr>
      </w:pPr>
    </w:p>
    <w:p w14:paraId="70D982F2" w14:textId="2E897DB8" w:rsidR="008117C0" w:rsidRDefault="008117C0" w:rsidP="003A2CF1">
      <w:pPr>
        <w:spacing w:line="240" w:lineRule="auto"/>
        <w:contextualSpacing/>
        <w:rPr>
          <w:sz w:val="24"/>
          <w:szCs w:val="24"/>
        </w:rPr>
      </w:pPr>
      <w:r>
        <w:rPr>
          <w:sz w:val="24"/>
          <w:szCs w:val="24"/>
        </w:rPr>
        <w:tab/>
        <w:t>Water usage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E23FA7">
        <w:rPr>
          <w:sz w:val="24"/>
          <w:szCs w:val="24"/>
        </w:rPr>
        <w:t>203,000.00</w:t>
      </w:r>
      <w:r>
        <w:rPr>
          <w:sz w:val="24"/>
          <w:szCs w:val="24"/>
        </w:rPr>
        <w:t xml:space="preserve"> </w:t>
      </w:r>
    </w:p>
    <w:p w14:paraId="13A943AA" w14:textId="43DBC8A0" w:rsidR="008117C0" w:rsidRDefault="008117C0" w:rsidP="003A2CF1">
      <w:pPr>
        <w:spacing w:line="240" w:lineRule="auto"/>
        <w:contextualSpacing/>
        <w:rPr>
          <w:sz w:val="24"/>
          <w:szCs w:val="24"/>
        </w:rPr>
      </w:pPr>
      <w:r>
        <w:rPr>
          <w:sz w:val="24"/>
          <w:szCs w:val="24"/>
        </w:rPr>
        <w:tab/>
        <w:t xml:space="preserve">Sewer usage charges </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E23FA7">
        <w:rPr>
          <w:sz w:val="24"/>
          <w:szCs w:val="24"/>
        </w:rPr>
        <w:t>184,000.00</w:t>
      </w:r>
      <w:proofErr w:type="gramEnd"/>
    </w:p>
    <w:p w14:paraId="5AA7BF52" w14:textId="41F94520" w:rsidR="008117C0" w:rsidRDefault="008117C0" w:rsidP="003A2CF1">
      <w:pPr>
        <w:spacing w:line="240" w:lineRule="auto"/>
        <w:contextualSpacing/>
        <w:rPr>
          <w:sz w:val="24"/>
          <w:szCs w:val="24"/>
        </w:rPr>
      </w:pPr>
      <w:r>
        <w:rPr>
          <w:sz w:val="24"/>
          <w:szCs w:val="24"/>
        </w:rPr>
        <w:tab/>
        <w:t>Interest on investments</w:t>
      </w:r>
      <w:r>
        <w:rPr>
          <w:sz w:val="24"/>
          <w:szCs w:val="24"/>
        </w:rPr>
        <w:tab/>
      </w:r>
      <w:r>
        <w:rPr>
          <w:sz w:val="24"/>
          <w:szCs w:val="24"/>
        </w:rPr>
        <w:tab/>
      </w:r>
      <w:r>
        <w:rPr>
          <w:sz w:val="24"/>
          <w:szCs w:val="24"/>
        </w:rPr>
        <w:tab/>
      </w:r>
      <w:r>
        <w:rPr>
          <w:sz w:val="24"/>
          <w:szCs w:val="24"/>
        </w:rPr>
        <w:tab/>
      </w:r>
      <w:r>
        <w:rPr>
          <w:sz w:val="24"/>
          <w:szCs w:val="24"/>
        </w:rPr>
        <w:tab/>
        <w:t xml:space="preserve">      </w:t>
      </w:r>
      <w:r w:rsidR="00E23FA7">
        <w:rPr>
          <w:sz w:val="24"/>
          <w:szCs w:val="24"/>
        </w:rPr>
        <w:t>2</w:t>
      </w:r>
      <w:r w:rsidR="00A27E96">
        <w:rPr>
          <w:sz w:val="24"/>
          <w:szCs w:val="24"/>
        </w:rPr>
        <w:t>,</w:t>
      </w:r>
      <w:r w:rsidR="00E23FA7">
        <w:rPr>
          <w:sz w:val="24"/>
          <w:szCs w:val="24"/>
        </w:rPr>
        <w:t>500.00</w:t>
      </w:r>
    </w:p>
    <w:p w14:paraId="164A96FC" w14:textId="350E65FA" w:rsidR="008117C0" w:rsidRDefault="008117C0" w:rsidP="003A2CF1">
      <w:pPr>
        <w:spacing w:line="240" w:lineRule="auto"/>
        <w:contextualSpacing/>
        <w:rPr>
          <w:sz w:val="24"/>
          <w:szCs w:val="24"/>
        </w:rPr>
      </w:pPr>
      <w:r>
        <w:rPr>
          <w:sz w:val="24"/>
          <w:szCs w:val="24"/>
        </w:rPr>
        <w:tab/>
        <w:t>Other revenues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23FA7">
        <w:rPr>
          <w:sz w:val="24"/>
          <w:szCs w:val="24"/>
        </w:rPr>
        <w:t xml:space="preserve">    10,740.00</w:t>
      </w:r>
    </w:p>
    <w:p w14:paraId="04BCD930" w14:textId="237951AB" w:rsidR="008117C0" w:rsidRDefault="008117C0" w:rsidP="003A2CF1">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t>$</w:t>
      </w:r>
      <w:r w:rsidR="00E23FA7">
        <w:rPr>
          <w:sz w:val="24"/>
          <w:szCs w:val="24"/>
        </w:rPr>
        <w:t>400,240.00</w:t>
      </w:r>
    </w:p>
    <w:p w14:paraId="1548C34E" w14:textId="77777777" w:rsidR="00E23FA7" w:rsidRDefault="00E23FA7" w:rsidP="003A2CF1">
      <w:pPr>
        <w:spacing w:line="240" w:lineRule="auto"/>
        <w:contextualSpacing/>
        <w:rPr>
          <w:sz w:val="24"/>
          <w:szCs w:val="24"/>
        </w:rPr>
      </w:pPr>
    </w:p>
    <w:p w14:paraId="7318BC85" w14:textId="46B0B90A" w:rsidR="008117C0" w:rsidRDefault="008117C0" w:rsidP="003A2CF1">
      <w:pPr>
        <w:spacing w:line="240" w:lineRule="auto"/>
        <w:contextualSpacing/>
        <w:rPr>
          <w:sz w:val="24"/>
          <w:szCs w:val="24"/>
        </w:rPr>
      </w:pPr>
      <w:r>
        <w:rPr>
          <w:sz w:val="24"/>
          <w:szCs w:val="24"/>
        </w:rPr>
        <w:tab/>
      </w:r>
      <w:r>
        <w:rPr>
          <w:b/>
          <w:bCs/>
          <w:sz w:val="24"/>
          <w:szCs w:val="24"/>
        </w:rPr>
        <w:t xml:space="preserve"> Section 5:  </w:t>
      </w:r>
      <w:r>
        <w:rPr>
          <w:sz w:val="24"/>
          <w:szCs w:val="24"/>
        </w:rPr>
        <w:t xml:space="preserve">There is hereby levied a tax at the rate of </w:t>
      </w:r>
      <w:r w:rsidRPr="008117C0">
        <w:rPr>
          <w:b/>
          <w:bCs/>
          <w:sz w:val="24"/>
          <w:szCs w:val="24"/>
        </w:rPr>
        <w:t>Eighty cents ($0.80)</w:t>
      </w:r>
      <w:r>
        <w:rPr>
          <w:b/>
          <w:bCs/>
          <w:sz w:val="24"/>
          <w:szCs w:val="24"/>
        </w:rPr>
        <w:t xml:space="preserve"> </w:t>
      </w:r>
      <w:r w:rsidR="00817285">
        <w:rPr>
          <w:sz w:val="24"/>
          <w:szCs w:val="24"/>
        </w:rPr>
        <w:t>per one hundred dollars ($100.00) valuation of property listed as of January 1, 20</w:t>
      </w:r>
      <w:r w:rsidR="00164648">
        <w:rPr>
          <w:sz w:val="24"/>
          <w:szCs w:val="24"/>
        </w:rPr>
        <w:t>20</w:t>
      </w:r>
      <w:r w:rsidR="00817285">
        <w:rPr>
          <w:sz w:val="24"/>
          <w:szCs w:val="24"/>
        </w:rPr>
        <w:t>, and vehicle registration fee fifteen dollars ($15.00) as of January 1, 20</w:t>
      </w:r>
      <w:r w:rsidR="00164648">
        <w:rPr>
          <w:sz w:val="24"/>
          <w:szCs w:val="24"/>
        </w:rPr>
        <w:t>20</w:t>
      </w:r>
      <w:r w:rsidR="00817285">
        <w:rPr>
          <w:sz w:val="24"/>
          <w:szCs w:val="24"/>
        </w:rPr>
        <w:t xml:space="preserve">.  </w:t>
      </w:r>
      <w:r w:rsidR="00884C58">
        <w:rPr>
          <w:sz w:val="24"/>
          <w:szCs w:val="24"/>
        </w:rPr>
        <w:t xml:space="preserve">The Revenue Neutral Tax Rate is $0.6917.  </w:t>
      </w:r>
    </w:p>
    <w:p w14:paraId="2C5E4028" w14:textId="36D00F28" w:rsidR="00817285" w:rsidRDefault="00817285" w:rsidP="003A2CF1">
      <w:pPr>
        <w:spacing w:line="240" w:lineRule="auto"/>
        <w:contextualSpacing/>
        <w:rPr>
          <w:sz w:val="24"/>
          <w:szCs w:val="24"/>
        </w:rPr>
      </w:pPr>
    </w:p>
    <w:p w14:paraId="66E23617" w14:textId="0F41F1EA" w:rsidR="00817285" w:rsidRDefault="00817285" w:rsidP="003A2CF1">
      <w:pPr>
        <w:spacing w:line="240" w:lineRule="auto"/>
        <w:contextualSpacing/>
        <w:rPr>
          <w:sz w:val="24"/>
          <w:szCs w:val="24"/>
        </w:rPr>
      </w:pPr>
    </w:p>
    <w:p w14:paraId="6FEA6483" w14:textId="0E1EF2E0" w:rsidR="00817285" w:rsidRDefault="00817285" w:rsidP="003A2CF1">
      <w:pPr>
        <w:spacing w:line="240" w:lineRule="auto"/>
        <w:contextualSpacing/>
        <w:rPr>
          <w:sz w:val="24"/>
          <w:szCs w:val="24"/>
        </w:rPr>
      </w:pPr>
    </w:p>
    <w:p w14:paraId="54582376" w14:textId="0497A86E" w:rsidR="00817285" w:rsidRDefault="00817285" w:rsidP="003A2CF1">
      <w:pPr>
        <w:spacing w:line="240" w:lineRule="auto"/>
        <w:contextualSpacing/>
        <w:rPr>
          <w:sz w:val="24"/>
          <w:szCs w:val="24"/>
        </w:rPr>
      </w:pPr>
      <w:r>
        <w:rPr>
          <w:sz w:val="24"/>
          <w:szCs w:val="24"/>
        </w:rPr>
        <w:t xml:space="preserve">Adopted this </w:t>
      </w:r>
      <w:r w:rsidR="00E23FA7">
        <w:rPr>
          <w:sz w:val="24"/>
          <w:szCs w:val="24"/>
        </w:rPr>
        <w:t>23rd</w:t>
      </w:r>
      <w:r>
        <w:rPr>
          <w:sz w:val="24"/>
          <w:szCs w:val="24"/>
        </w:rPr>
        <w:t xml:space="preserve"> day of </w:t>
      </w:r>
      <w:proofErr w:type="gramStart"/>
      <w:r>
        <w:rPr>
          <w:sz w:val="24"/>
          <w:szCs w:val="24"/>
        </w:rPr>
        <w:t>June,</w:t>
      </w:r>
      <w:proofErr w:type="gramEnd"/>
      <w:r>
        <w:rPr>
          <w:sz w:val="24"/>
          <w:szCs w:val="24"/>
        </w:rPr>
        <w:t xml:space="preserve"> 20</w:t>
      </w:r>
      <w:r w:rsidR="00E23FA7">
        <w:rPr>
          <w:sz w:val="24"/>
          <w:szCs w:val="24"/>
        </w:rPr>
        <w:t>20</w:t>
      </w:r>
      <w:r>
        <w:rPr>
          <w:sz w:val="24"/>
          <w:szCs w:val="24"/>
        </w:rPr>
        <w:t>.</w:t>
      </w:r>
    </w:p>
    <w:p w14:paraId="266EEF80" w14:textId="08E6CB15" w:rsidR="00817285" w:rsidRDefault="00817285" w:rsidP="003A2CF1">
      <w:pPr>
        <w:spacing w:line="240" w:lineRule="auto"/>
        <w:contextualSpacing/>
        <w:rPr>
          <w:sz w:val="24"/>
          <w:szCs w:val="24"/>
        </w:rPr>
      </w:pPr>
    </w:p>
    <w:p w14:paraId="46A2B5C3" w14:textId="6B23C13F" w:rsidR="00817285" w:rsidRDefault="00817285" w:rsidP="003A2CF1">
      <w:pPr>
        <w:spacing w:line="240" w:lineRule="auto"/>
        <w:contextualSpacing/>
        <w:rPr>
          <w:sz w:val="24"/>
          <w:szCs w:val="24"/>
        </w:rPr>
      </w:pPr>
    </w:p>
    <w:p w14:paraId="55B96BB2" w14:textId="45657563" w:rsidR="00817285" w:rsidRDefault="00817285" w:rsidP="003A2CF1">
      <w:pPr>
        <w:spacing w:line="240" w:lineRule="auto"/>
        <w:contextualSpacing/>
        <w:rPr>
          <w:sz w:val="24"/>
          <w:szCs w:val="24"/>
        </w:rPr>
      </w:pPr>
    </w:p>
    <w:p w14:paraId="60553C1E" w14:textId="40F02CFB" w:rsidR="00817285" w:rsidRDefault="00817285" w:rsidP="003A2CF1">
      <w:pPr>
        <w:spacing w:line="240" w:lineRule="auto"/>
        <w:contextualSpacing/>
        <w:rPr>
          <w:sz w:val="24"/>
          <w:szCs w:val="24"/>
        </w:rPr>
      </w:pPr>
    </w:p>
    <w:p w14:paraId="58FA6A1B" w14:textId="23870DD7" w:rsidR="00817285" w:rsidRDefault="00817285" w:rsidP="003A2CF1">
      <w:pPr>
        <w:spacing w:line="240" w:lineRule="auto"/>
        <w:contextualSpacing/>
        <w:rPr>
          <w:sz w:val="24"/>
          <w:szCs w:val="24"/>
        </w:rPr>
      </w:pPr>
      <w:r>
        <w:rPr>
          <w:sz w:val="24"/>
          <w:szCs w:val="24"/>
        </w:rPr>
        <w:t xml:space="preserve">_______________________________________ </w:t>
      </w:r>
    </w:p>
    <w:p w14:paraId="6A8E4582" w14:textId="4C8B9A52" w:rsidR="00817285" w:rsidRDefault="00817285" w:rsidP="003A2CF1">
      <w:pPr>
        <w:spacing w:line="240" w:lineRule="auto"/>
        <w:contextualSpacing/>
        <w:rPr>
          <w:sz w:val="24"/>
          <w:szCs w:val="24"/>
        </w:rPr>
      </w:pPr>
      <w:r>
        <w:rPr>
          <w:sz w:val="24"/>
          <w:szCs w:val="24"/>
        </w:rPr>
        <w:t>K. Owen Scott, Mayor</w:t>
      </w:r>
    </w:p>
    <w:p w14:paraId="22AC0D8A" w14:textId="3D902121" w:rsidR="00817285" w:rsidRDefault="00817285" w:rsidP="003A2CF1">
      <w:pPr>
        <w:spacing w:line="240" w:lineRule="auto"/>
        <w:contextualSpacing/>
        <w:rPr>
          <w:sz w:val="24"/>
          <w:szCs w:val="24"/>
        </w:rPr>
      </w:pPr>
    </w:p>
    <w:p w14:paraId="5D53B917" w14:textId="6FF099D8" w:rsidR="00817285" w:rsidRDefault="00817285" w:rsidP="003A2CF1">
      <w:pPr>
        <w:spacing w:line="240" w:lineRule="auto"/>
        <w:contextualSpacing/>
        <w:rPr>
          <w:sz w:val="24"/>
          <w:szCs w:val="24"/>
        </w:rPr>
      </w:pPr>
    </w:p>
    <w:p w14:paraId="7C4AE249" w14:textId="5FD7FD3C" w:rsidR="00817285" w:rsidRDefault="00817285" w:rsidP="003A2CF1">
      <w:pPr>
        <w:spacing w:line="240" w:lineRule="auto"/>
        <w:contextualSpacing/>
        <w:rPr>
          <w:sz w:val="24"/>
          <w:szCs w:val="24"/>
        </w:rPr>
      </w:pPr>
    </w:p>
    <w:p w14:paraId="7C1AC43B" w14:textId="29E6F8AE" w:rsidR="00817285" w:rsidRDefault="00817285" w:rsidP="003A2CF1">
      <w:pPr>
        <w:spacing w:line="240" w:lineRule="auto"/>
        <w:contextualSpacing/>
        <w:rPr>
          <w:sz w:val="24"/>
          <w:szCs w:val="24"/>
        </w:rPr>
      </w:pPr>
    </w:p>
    <w:p w14:paraId="1CDEFEC2" w14:textId="31E02042" w:rsidR="00817285" w:rsidRDefault="00817285" w:rsidP="003A2CF1">
      <w:pPr>
        <w:spacing w:line="240" w:lineRule="auto"/>
        <w:contextualSpacing/>
        <w:rPr>
          <w:sz w:val="24"/>
          <w:szCs w:val="24"/>
        </w:rPr>
      </w:pPr>
    </w:p>
    <w:p w14:paraId="7E425E43" w14:textId="540E65AF" w:rsidR="00817285" w:rsidRDefault="00817285" w:rsidP="003A2CF1">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080ACF63" w14:textId="22D9D277" w:rsidR="003A2CF1" w:rsidRPr="003A2CF1" w:rsidRDefault="00817285" w:rsidP="00627ED6">
      <w:pPr>
        <w:spacing w:line="240" w:lineRule="auto"/>
        <w:contextualSpacing/>
        <w:jc w:val="right"/>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Ellen M. Eller, Town Clerk</w:t>
      </w:r>
    </w:p>
    <w:sectPr w:rsidR="003A2CF1" w:rsidRPr="003A2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F1"/>
    <w:rsid w:val="00164648"/>
    <w:rsid w:val="003206F3"/>
    <w:rsid w:val="003A2CF1"/>
    <w:rsid w:val="005A20FF"/>
    <w:rsid w:val="00627ED6"/>
    <w:rsid w:val="00631329"/>
    <w:rsid w:val="006A0AE3"/>
    <w:rsid w:val="00715106"/>
    <w:rsid w:val="00723110"/>
    <w:rsid w:val="007349DE"/>
    <w:rsid w:val="008117C0"/>
    <w:rsid w:val="00817285"/>
    <w:rsid w:val="0081743E"/>
    <w:rsid w:val="00846561"/>
    <w:rsid w:val="00884C58"/>
    <w:rsid w:val="009170B9"/>
    <w:rsid w:val="00A27E96"/>
    <w:rsid w:val="00CB7CDE"/>
    <w:rsid w:val="00D60A34"/>
    <w:rsid w:val="00E23FA7"/>
    <w:rsid w:val="00E317B0"/>
    <w:rsid w:val="00E416F3"/>
    <w:rsid w:val="00FC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ED0A"/>
  <w15:docId w15:val="{6B53E177-A9A2-4393-94CE-29AC0C6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 of Littleton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Eller</dc:creator>
  <cp:lastModifiedBy>Ellen Eller</cp:lastModifiedBy>
  <cp:revision>8</cp:revision>
  <cp:lastPrinted>2020-06-22T18:02:00Z</cp:lastPrinted>
  <dcterms:created xsi:type="dcterms:W3CDTF">2020-06-08T13:41:00Z</dcterms:created>
  <dcterms:modified xsi:type="dcterms:W3CDTF">2020-06-22T18:38:00Z</dcterms:modified>
</cp:coreProperties>
</file>